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AC" w:rsidRPr="005819AC" w:rsidRDefault="005819AC" w:rsidP="005819A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8660C" w:rsidRPr="00F233C3" w:rsidRDefault="0068660C" w:rsidP="006866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33C3">
        <w:rPr>
          <w:rFonts w:ascii="Times New Roman" w:hAnsi="Times New Roman"/>
          <w:b/>
          <w:sz w:val="28"/>
          <w:szCs w:val="28"/>
        </w:rPr>
        <w:t>ПРИНЯТО:</w:t>
      </w:r>
      <w:r w:rsidRPr="00F233C3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233C3">
        <w:rPr>
          <w:rFonts w:ascii="Times New Roman" w:hAnsi="Times New Roman"/>
          <w:b/>
          <w:sz w:val="28"/>
          <w:szCs w:val="28"/>
        </w:rPr>
        <w:t>УТВЕРЖДАЮ:</w:t>
      </w:r>
    </w:p>
    <w:p w:rsidR="0068660C" w:rsidRPr="00F233C3" w:rsidRDefault="0068660C" w:rsidP="006866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33C3">
        <w:rPr>
          <w:rFonts w:ascii="Times New Roman" w:hAnsi="Times New Roman"/>
          <w:sz w:val="28"/>
          <w:szCs w:val="28"/>
        </w:rPr>
        <w:t xml:space="preserve">на заседании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704D">
        <w:rPr>
          <w:rFonts w:ascii="Times New Roman" w:hAnsi="Times New Roman"/>
          <w:sz w:val="28"/>
          <w:szCs w:val="28"/>
        </w:rPr>
        <w:t xml:space="preserve"> </w:t>
      </w:r>
      <w:r w:rsidRPr="00F233C3">
        <w:rPr>
          <w:rFonts w:ascii="Times New Roman" w:hAnsi="Times New Roman"/>
          <w:sz w:val="28"/>
          <w:szCs w:val="28"/>
        </w:rPr>
        <w:t>директор МБУ ДО ДЮЦ «Ритм»</w:t>
      </w:r>
    </w:p>
    <w:p w:rsidR="0068660C" w:rsidRPr="00F233C3" w:rsidRDefault="0084704D" w:rsidP="006866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трудового                        </w:t>
      </w:r>
      <w:r w:rsidR="0068660C" w:rsidRPr="00F233C3">
        <w:rPr>
          <w:rFonts w:ascii="Times New Roman" w:hAnsi="Times New Roman"/>
          <w:sz w:val="28"/>
          <w:szCs w:val="28"/>
        </w:rPr>
        <w:t>п. Добринка</w:t>
      </w:r>
    </w:p>
    <w:p w:rsidR="0084704D" w:rsidRDefault="0084704D" w:rsidP="006866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коллектива                                                    __________________________</w:t>
      </w:r>
    </w:p>
    <w:p w:rsidR="0068660C" w:rsidRPr="00F233C3" w:rsidRDefault="0068660C" w:rsidP="0068660C">
      <w:pPr>
        <w:spacing w:after="0"/>
        <w:rPr>
          <w:rFonts w:ascii="Times New Roman" w:hAnsi="Times New Roman"/>
          <w:sz w:val="28"/>
          <w:szCs w:val="28"/>
        </w:rPr>
      </w:pPr>
      <w:r w:rsidRPr="00F233C3">
        <w:rPr>
          <w:rFonts w:ascii="Times New Roman" w:hAnsi="Times New Roman"/>
          <w:sz w:val="28"/>
          <w:szCs w:val="28"/>
        </w:rPr>
        <w:t>Протокол №</w:t>
      </w:r>
      <w:r w:rsidR="0084704D">
        <w:rPr>
          <w:rFonts w:ascii="Times New Roman" w:hAnsi="Times New Roman"/>
          <w:sz w:val="28"/>
          <w:szCs w:val="28"/>
        </w:rPr>
        <w:t xml:space="preserve"> 1</w:t>
      </w:r>
      <w:r w:rsidRPr="00F233C3">
        <w:rPr>
          <w:rFonts w:ascii="Times New Roman" w:hAnsi="Times New Roman"/>
          <w:sz w:val="28"/>
          <w:szCs w:val="28"/>
        </w:rPr>
        <w:t xml:space="preserve"> от </w:t>
      </w:r>
      <w:r w:rsidR="0084704D">
        <w:rPr>
          <w:rFonts w:ascii="Times New Roman" w:hAnsi="Times New Roman"/>
          <w:sz w:val="28"/>
          <w:szCs w:val="28"/>
        </w:rPr>
        <w:t>09.02.2015</w:t>
      </w:r>
      <w:r w:rsidRPr="00F233C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704D" w:rsidRPr="00F233C3">
        <w:rPr>
          <w:rFonts w:ascii="Times New Roman" w:hAnsi="Times New Roman"/>
          <w:sz w:val="28"/>
          <w:szCs w:val="28"/>
        </w:rPr>
        <w:t xml:space="preserve">     </w:t>
      </w:r>
      <w:r w:rsidR="0084704D">
        <w:rPr>
          <w:rFonts w:ascii="Times New Roman" w:hAnsi="Times New Roman"/>
          <w:sz w:val="28"/>
          <w:szCs w:val="28"/>
        </w:rPr>
        <w:t>Л.М.Мочалова</w:t>
      </w:r>
      <w:r w:rsidR="0084704D" w:rsidRPr="00F233C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4704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233C3">
        <w:rPr>
          <w:rFonts w:ascii="Times New Roman" w:hAnsi="Times New Roman"/>
          <w:sz w:val="28"/>
          <w:szCs w:val="28"/>
        </w:rPr>
        <w:br/>
      </w:r>
      <w:r w:rsidR="00847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4704D" w:rsidRPr="00F233C3">
        <w:rPr>
          <w:rFonts w:ascii="Times New Roman" w:hAnsi="Times New Roman" w:cs="Times New Roman"/>
          <w:sz w:val="28"/>
          <w:szCs w:val="28"/>
        </w:rPr>
        <w:t>Приказ №</w:t>
      </w:r>
      <w:r w:rsidR="0084704D">
        <w:rPr>
          <w:rFonts w:ascii="Times New Roman" w:hAnsi="Times New Roman" w:cs="Times New Roman"/>
          <w:sz w:val="28"/>
          <w:szCs w:val="28"/>
        </w:rPr>
        <w:t xml:space="preserve"> 14</w:t>
      </w:r>
      <w:r w:rsidR="0084704D" w:rsidRPr="00F233C3">
        <w:rPr>
          <w:rFonts w:ascii="Times New Roman" w:hAnsi="Times New Roman" w:cs="Times New Roman"/>
          <w:sz w:val="28"/>
          <w:szCs w:val="28"/>
        </w:rPr>
        <w:t xml:space="preserve">  о</w:t>
      </w:r>
      <w:r w:rsidR="0084704D">
        <w:rPr>
          <w:rFonts w:ascii="Times New Roman" w:hAnsi="Times New Roman" w:cs="Times New Roman"/>
          <w:sz w:val="28"/>
          <w:szCs w:val="28"/>
        </w:rPr>
        <w:t>т  09.02.2015г.</w:t>
      </w:r>
    </w:p>
    <w:p w:rsidR="0068660C" w:rsidRDefault="0068660C" w:rsidP="0068660C">
      <w:pPr>
        <w:pStyle w:val="a5"/>
        <w:rPr>
          <w:rStyle w:val="3"/>
          <w:b w:val="0"/>
          <w:bCs w:val="0"/>
          <w:color w:val="000000"/>
          <w:sz w:val="28"/>
          <w:szCs w:val="28"/>
        </w:rPr>
      </w:pPr>
      <w:r w:rsidRPr="00F23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19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60C" w:rsidRDefault="0068660C" w:rsidP="003D1095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</w:p>
    <w:p w:rsidR="00004EA0" w:rsidRDefault="006913F3" w:rsidP="003D1095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3D1095">
        <w:rPr>
          <w:rStyle w:val="3"/>
          <w:b/>
          <w:bCs/>
          <w:color w:val="000000"/>
          <w:sz w:val="28"/>
          <w:szCs w:val="28"/>
        </w:rPr>
        <w:t xml:space="preserve">Положение </w:t>
      </w:r>
    </w:p>
    <w:p w:rsidR="0084704D" w:rsidRDefault="006913F3" w:rsidP="0084704D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 w:rsidRPr="003D1095">
        <w:rPr>
          <w:rStyle w:val="3"/>
          <w:b/>
          <w:bCs/>
          <w:color w:val="000000"/>
          <w:sz w:val="28"/>
          <w:szCs w:val="28"/>
        </w:rPr>
        <w:t>о порядке  расходовани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Pr="003D1095">
        <w:rPr>
          <w:rStyle w:val="3"/>
          <w:b/>
          <w:bCs/>
          <w:color w:val="000000"/>
          <w:sz w:val="28"/>
          <w:szCs w:val="28"/>
        </w:rPr>
        <w:t xml:space="preserve"> и учета </w:t>
      </w:r>
      <w:r w:rsidR="0084704D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>ц</w:t>
      </w:r>
      <w:r w:rsidRPr="003D1095">
        <w:rPr>
          <w:rStyle w:val="3"/>
          <w:b/>
          <w:bCs/>
          <w:color w:val="000000"/>
          <w:sz w:val="28"/>
          <w:szCs w:val="28"/>
        </w:rPr>
        <w:t>елевых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3D1095">
        <w:rPr>
          <w:rStyle w:val="3"/>
          <w:b/>
          <w:bCs/>
          <w:color w:val="000000"/>
          <w:sz w:val="28"/>
          <w:szCs w:val="28"/>
        </w:rPr>
        <w:t>взносов и добровольных пожертвовани</w:t>
      </w:r>
      <w:r>
        <w:rPr>
          <w:rStyle w:val="3"/>
          <w:b/>
          <w:bCs/>
          <w:color w:val="000000"/>
          <w:sz w:val="28"/>
          <w:szCs w:val="28"/>
        </w:rPr>
        <w:t>й</w:t>
      </w:r>
      <w:r w:rsidRPr="003D1095">
        <w:rPr>
          <w:rStyle w:val="3"/>
          <w:b/>
          <w:bCs/>
          <w:color w:val="000000"/>
          <w:sz w:val="28"/>
          <w:szCs w:val="28"/>
        </w:rPr>
        <w:t xml:space="preserve"> физических и юридических лиц в </w:t>
      </w:r>
      <w:r>
        <w:rPr>
          <w:rStyle w:val="3"/>
          <w:b/>
          <w:bCs/>
          <w:color w:val="000000"/>
          <w:sz w:val="28"/>
          <w:szCs w:val="28"/>
        </w:rPr>
        <w:t xml:space="preserve">муниципальном бюджетном учреждении дополнительного образования </w:t>
      </w:r>
    </w:p>
    <w:p w:rsidR="006913F3" w:rsidRDefault="006913F3" w:rsidP="0084704D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детско-юношеском </w:t>
      </w:r>
      <w:proofErr w:type="gramStart"/>
      <w:r>
        <w:rPr>
          <w:rStyle w:val="3"/>
          <w:b/>
          <w:bCs/>
          <w:color w:val="000000"/>
          <w:sz w:val="28"/>
          <w:szCs w:val="28"/>
        </w:rPr>
        <w:t>центре</w:t>
      </w:r>
      <w:proofErr w:type="gramEnd"/>
      <w:r>
        <w:rPr>
          <w:rStyle w:val="3"/>
          <w:b/>
          <w:bCs/>
          <w:color w:val="000000"/>
          <w:sz w:val="28"/>
          <w:szCs w:val="28"/>
        </w:rPr>
        <w:t xml:space="preserve"> «Ритм» п. Добринка.</w:t>
      </w:r>
    </w:p>
    <w:p w:rsidR="006913F3" w:rsidRPr="001D6AFC" w:rsidRDefault="006913F3" w:rsidP="001D6AFC">
      <w:pPr>
        <w:pStyle w:val="30"/>
        <w:shd w:val="clear" w:color="auto" w:fill="auto"/>
        <w:spacing w:line="20" w:lineRule="atLeast"/>
        <w:ind w:firstLine="113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3F3" w:rsidRPr="00E22D81" w:rsidRDefault="0084704D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3F3">
        <w:rPr>
          <w:rFonts w:ascii="Times New Roman" w:hAnsi="Times New Roman" w:cs="Times New Roman"/>
          <w:sz w:val="28"/>
          <w:szCs w:val="28"/>
        </w:rPr>
        <w:t xml:space="preserve">. </w:t>
      </w:r>
      <w:r w:rsidR="006913F3" w:rsidRPr="00E22D8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84704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о порядке  расходования и учета </w:t>
      </w:r>
      <w:r>
        <w:rPr>
          <w:rStyle w:val="32pt"/>
          <w:spacing w:val="10"/>
          <w:sz w:val="28"/>
          <w:szCs w:val="28"/>
          <w:shd w:val="clear" w:color="auto" w:fill="auto"/>
        </w:rPr>
        <w:t>ц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елевых взносов и добровол</w:t>
      </w:r>
      <w:r>
        <w:rPr>
          <w:rStyle w:val="32pt"/>
          <w:spacing w:val="10"/>
          <w:sz w:val="28"/>
          <w:szCs w:val="28"/>
          <w:shd w:val="clear" w:color="auto" w:fill="auto"/>
        </w:rPr>
        <w:t>ьных по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жер</w:t>
      </w:r>
      <w:r>
        <w:rPr>
          <w:rStyle w:val="32pt"/>
          <w:spacing w:val="10"/>
          <w:sz w:val="28"/>
          <w:szCs w:val="28"/>
          <w:shd w:val="clear" w:color="auto" w:fill="auto"/>
        </w:rPr>
        <w:t>твований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физических и юридических лиц </w:t>
      </w:r>
      <w:r>
        <w:rPr>
          <w:rStyle w:val="32pt"/>
          <w:spacing w:val="10"/>
          <w:sz w:val="28"/>
          <w:szCs w:val="28"/>
          <w:shd w:val="clear" w:color="auto" w:fill="auto"/>
        </w:rPr>
        <w:t>(далее – Положение) в МБУ ДО ДЮЦ «Ритм» (далее - ОУ) разработано на основе следующих нормативных правовых актов: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Гражданского Кодекса Российской Федерации;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Федерального закона о</w:t>
      </w:r>
      <w:r>
        <w:rPr>
          <w:rStyle w:val="32pt"/>
          <w:spacing w:val="10"/>
          <w:sz w:val="28"/>
          <w:szCs w:val="28"/>
          <w:shd w:val="clear" w:color="auto" w:fill="auto"/>
        </w:rPr>
        <w:t>т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29.12.2012 № 273-ФЗ «Об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образовании в Российской Федерации»;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717">
        <w:rPr>
          <w:rStyle w:val="32pt"/>
          <w:spacing w:val="10"/>
          <w:sz w:val="28"/>
          <w:szCs w:val="28"/>
          <w:shd w:val="clear" w:color="auto" w:fill="auto"/>
        </w:rPr>
        <w:t>-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Закона Российской Федерации от 11.0</w:t>
      </w:r>
      <w:r>
        <w:rPr>
          <w:rStyle w:val="32pt"/>
          <w:spacing w:val="10"/>
          <w:sz w:val="28"/>
          <w:szCs w:val="28"/>
          <w:shd w:val="clear" w:color="auto" w:fill="auto"/>
        </w:rPr>
        <w:t>8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.95 № 135-ФЗ «О благотворительной дея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тельности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и благотворительных организациях»;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норма</w:t>
      </w:r>
      <w:r>
        <w:rPr>
          <w:rStyle w:val="32pt"/>
          <w:spacing w:val="10"/>
          <w:sz w:val="28"/>
          <w:szCs w:val="28"/>
          <w:shd w:val="clear" w:color="auto" w:fill="auto"/>
        </w:rPr>
        <w:t>тивных п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равовых ак</w:t>
      </w:r>
      <w:r>
        <w:rPr>
          <w:rStyle w:val="32pt"/>
          <w:spacing w:val="10"/>
          <w:sz w:val="28"/>
          <w:szCs w:val="28"/>
          <w:shd w:val="clear" w:color="auto" w:fill="auto"/>
        </w:rPr>
        <w:t>тов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Минфина Р</w:t>
      </w:r>
      <w:r>
        <w:rPr>
          <w:rStyle w:val="32pt"/>
          <w:spacing w:val="10"/>
          <w:sz w:val="28"/>
          <w:szCs w:val="28"/>
          <w:shd w:val="clear" w:color="auto" w:fill="auto"/>
        </w:rPr>
        <w:t>Ф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ус</w:t>
      </w:r>
      <w:r>
        <w:rPr>
          <w:rStyle w:val="32pt"/>
          <w:spacing w:val="10"/>
          <w:sz w:val="28"/>
          <w:szCs w:val="28"/>
          <w:shd w:val="clear" w:color="auto" w:fill="auto"/>
        </w:rPr>
        <w:t>т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а</w:t>
      </w:r>
      <w:r>
        <w:rPr>
          <w:rStyle w:val="32pt"/>
          <w:spacing w:val="10"/>
          <w:sz w:val="28"/>
          <w:szCs w:val="28"/>
          <w:shd w:val="clear" w:color="auto" w:fill="auto"/>
        </w:rPr>
        <w:t>в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а </w:t>
      </w:r>
      <w:r>
        <w:rPr>
          <w:rStyle w:val="32pt"/>
          <w:spacing w:val="10"/>
          <w:sz w:val="28"/>
          <w:szCs w:val="28"/>
          <w:shd w:val="clear" w:color="auto" w:fill="auto"/>
        </w:rPr>
        <w:t>МБУ ДО ДЮЦ «Ритм»</w:t>
      </w:r>
      <w:r w:rsidRPr="004A6717">
        <w:rPr>
          <w:rStyle w:val="32pt"/>
          <w:spacing w:val="10"/>
          <w:sz w:val="28"/>
          <w:szCs w:val="28"/>
          <w:shd w:val="clear" w:color="auto" w:fill="auto"/>
        </w:rPr>
        <w:t>.</w:t>
      </w:r>
    </w:p>
    <w:p w:rsidR="006913F3" w:rsidRPr="004A6717" w:rsidRDefault="0084704D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1.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2.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Настоящее Положение р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егулирует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порядок 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расходования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и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уче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т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а целевых взносов и добровольных пожер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т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вован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и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й физических и юридических лиц в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 учреждении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.</w:t>
      </w:r>
    </w:p>
    <w:p w:rsidR="006913F3" w:rsidRPr="004A6717" w:rsidRDefault="0084704D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1.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3. Целевые взносы и добровольные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п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ожер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т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вования физических и юридических лиц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п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рив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лекают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ся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ОУ д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ля выполнения уставной д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е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я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тельности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.</w:t>
      </w:r>
    </w:p>
    <w:p w:rsidR="006913F3" w:rsidRDefault="0084704D" w:rsidP="00A6615F">
      <w:pPr>
        <w:pStyle w:val="30"/>
        <w:jc w:val="both"/>
        <w:rPr>
          <w:rStyle w:val="32pt"/>
          <w:spacing w:val="10"/>
          <w:sz w:val="28"/>
          <w:szCs w:val="28"/>
          <w:shd w:val="clear" w:color="auto" w:fill="auto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1.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4. 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Основным принципом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целевых взносов и пожертвований является добровольно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сть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их внесения.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3F3" w:rsidRPr="00215A32" w:rsidRDefault="0084704D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2.</w:t>
      </w:r>
      <w:r w:rsidR="006913F3" w:rsidRPr="00215A32">
        <w:rPr>
          <w:rFonts w:ascii="Times New Roman" w:hAnsi="Times New Roman" w:cs="Times New Roman"/>
          <w:sz w:val="28"/>
          <w:szCs w:val="28"/>
        </w:rPr>
        <w:t xml:space="preserve"> Основные понятия.</w:t>
      </w:r>
      <w:bookmarkEnd w:id="0"/>
    </w:p>
    <w:p w:rsidR="006913F3" w:rsidRPr="004A6717" w:rsidRDefault="0084704D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2.1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.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Целев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ые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взнос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ы – добровольная передача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юридическими или физическими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лицами денежных средств, которые должны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б</w:t>
      </w:r>
      <w:r>
        <w:rPr>
          <w:rStyle w:val="32pt"/>
          <w:spacing w:val="10"/>
          <w:sz w:val="28"/>
          <w:szCs w:val="28"/>
          <w:shd w:val="clear" w:color="auto" w:fill="auto"/>
        </w:rPr>
        <w:t>ыть использованы по целевому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назначению.</w:t>
      </w:r>
    </w:p>
    <w:p w:rsidR="006913F3" w:rsidRPr="004A6717" w:rsidRDefault="0084704D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2.2.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Пожертвование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>–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дарение вещи (включая деньги, ценные бумаги)  в общеполезных 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целях.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Добровольными пожертвованиями физических и юридических лиц являются добровольные взносы родителей,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lastRenderedPageBreak/>
        <w:t>спонсорская помощь организаций, любая добровольная деятельность граждан и юридических лиц по б</w:t>
      </w:r>
      <w:r w:rsidR="003F045A">
        <w:rPr>
          <w:rStyle w:val="32pt"/>
          <w:spacing w:val="10"/>
          <w:sz w:val="28"/>
          <w:szCs w:val="28"/>
          <w:shd w:val="clear" w:color="auto" w:fill="auto"/>
        </w:rPr>
        <w:t>езвозмездной передаче имущества,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в том числе денежных средств, бескорыстному выполнению работ, предоставлению услуг, оказанию иной поддержки.</w:t>
      </w:r>
    </w:p>
    <w:p w:rsidR="006913F3" w:rsidRDefault="003F045A" w:rsidP="00A6615F">
      <w:pPr>
        <w:pStyle w:val="30"/>
        <w:jc w:val="both"/>
        <w:rPr>
          <w:rStyle w:val="32pt"/>
          <w:spacing w:val="10"/>
          <w:sz w:val="28"/>
          <w:szCs w:val="28"/>
          <w:shd w:val="clear" w:color="auto" w:fill="auto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2.3.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Жертвователь 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–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юридическое или физическое лицо</w:t>
      </w:r>
      <w:r>
        <w:rPr>
          <w:rStyle w:val="32pt"/>
          <w:spacing w:val="10"/>
          <w:sz w:val="28"/>
          <w:szCs w:val="28"/>
          <w:shd w:val="clear" w:color="auto" w:fill="auto"/>
        </w:rPr>
        <w:t>,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осуществляющее добровольное пожертвование.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3F3" w:rsidRPr="00215A32" w:rsidRDefault="003F045A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3F3">
        <w:rPr>
          <w:rFonts w:ascii="Times New Roman" w:hAnsi="Times New Roman" w:cs="Times New Roman"/>
          <w:sz w:val="28"/>
          <w:szCs w:val="28"/>
        </w:rPr>
        <w:t xml:space="preserve">. </w:t>
      </w:r>
      <w:r w:rsidR="006913F3" w:rsidRPr="00215A32">
        <w:rPr>
          <w:rFonts w:ascii="Times New Roman" w:hAnsi="Times New Roman" w:cs="Times New Roman"/>
          <w:sz w:val="28"/>
          <w:szCs w:val="28"/>
        </w:rPr>
        <w:t>Порядок расходования и учета</w:t>
      </w:r>
      <w:r w:rsidR="006913F3">
        <w:rPr>
          <w:rFonts w:ascii="Times New Roman" w:hAnsi="Times New Roman" w:cs="Times New Roman"/>
          <w:sz w:val="28"/>
          <w:szCs w:val="28"/>
        </w:rPr>
        <w:t xml:space="preserve"> ц</w:t>
      </w:r>
      <w:r w:rsidR="006913F3" w:rsidRPr="00215A32">
        <w:rPr>
          <w:rFonts w:ascii="Times New Roman" w:hAnsi="Times New Roman" w:cs="Times New Roman"/>
          <w:sz w:val="28"/>
          <w:szCs w:val="28"/>
        </w:rPr>
        <w:t>елевых</w:t>
      </w:r>
      <w:r w:rsidR="006913F3">
        <w:rPr>
          <w:rFonts w:ascii="Times New Roman" w:hAnsi="Times New Roman" w:cs="Times New Roman"/>
          <w:sz w:val="28"/>
          <w:szCs w:val="28"/>
        </w:rPr>
        <w:t xml:space="preserve"> </w:t>
      </w:r>
      <w:r w:rsidR="006913F3" w:rsidRPr="00215A32">
        <w:rPr>
          <w:rFonts w:ascii="Times New Roman" w:hAnsi="Times New Roman" w:cs="Times New Roman"/>
          <w:sz w:val="28"/>
          <w:szCs w:val="28"/>
        </w:rPr>
        <w:t>взносов</w:t>
      </w:r>
    </w:p>
    <w:p w:rsidR="006913F3" w:rsidRPr="004A6717" w:rsidRDefault="003F045A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2pt"/>
          <w:spacing w:val="10"/>
          <w:sz w:val="28"/>
          <w:szCs w:val="28"/>
          <w:shd w:val="clear" w:color="auto" w:fill="auto"/>
        </w:rPr>
        <w:t>3.1.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Решение о 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внесении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 xml:space="preserve"> целевых взносов </w:t>
      </w:r>
      <w:r>
        <w:rPr>
          <w:rStyle w:val="32pt"/>
          <w:spacing w:val="10"/>
          <w:sz w:val="28"/>
          <w:szCs w:val="28"/>
          <w:shd w:val="clear" w:color="auto" w:fill="auto"/>
        </w:rPr>
        <w:t xml:space="preserve">в учреждении со стороны физических и юридических лиц </w:t>
      </w:r>
      <w:r w:rsidR="006913F3" w:rsidRPr="004A6717">
        <w:rPr>
          <w:rStyle w:val="32pt"/>
          <w:spacing w:val="10"/>
          <w:sz w:val="28"/>
          <w:szCs w:val="28"/>
          <w:shd w:val="clear" w:color="auto" w:fill="auto"/>
        </w:rPr>
        <w:t>принимается ими самостоятельно и оформляется договором между физическим</w:t>
      </w:r>
      <w:r w:rsidR="006913F3">
        <w:rPr>
          <w:rStyle w:val="32pt"/>
          <w:spacing w:val="10"/>
          <w:sz w:val="28"/>
          <w:szCs w:val="28"/>
          <w:shd w:val="clear" w:color="auto" w:fill="auto"/>
        </w:rPr>
        <w:t xml:space="preserve">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или юридическим лицом и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учреждением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с указанием размера денежной суммы и конкретной цели использования 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эт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ой суммы.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П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ожертво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в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ани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е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(дарение вещи) оформляется договором пожертвования.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="003F045A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3.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2.Це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левые взносы вносятся через учреждения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бан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ков с указанием целевого назначения взноса и поступают на лицевой сче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т получателя бюджетных средств - </w:t>
      </w:r>
      <w:r w:rsidR="003F045A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.</w:t>
      </w:r>
    </w:p>
    <w:p w:rsidR="006913F3" w:rsidRPr="004A6717" w:rsidRDefault="003F045A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3.3.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Распоряжение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ценными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взносами осуществляет руководи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т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ель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по объявленному целевому назначению в соответствии с положением о расходовании денежных средств, поступивших из внебюджетных источников.</w:t>
      </w:r>
    </w:p>
    <w:p w:rsidR="006913F3" w:rsidRDefault="003F045A" w:rsidP="00A6615F">
      <w:pPr>
        <w:pStyle w:val="30"/>
        <w:jc w:val="both"/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3.4.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Руководитель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учреждения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приказом на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зна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чает ответственного за 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6913F3" w:rsidRDefault="003F045A" w:rsidP="0071556D">
      <w:pPr>
        <w:pStyle w:val="30"/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</w:pPr>
      <w:r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>4</w:t>
      </w:r>
      <w:r w:rsidR="006913F3" w:rsidRPr="0071556D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 xml:space="preserve">. Порядок </w:t>
      </w:r>
      <w:r w:rsidR="006913F3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 xml:space="preserve"> </w:t>
      </w:r>
      <w:r w:rsidR="006913F3" w:rsidRPr="0071556D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>расходовани</w:t>
      </w:r>
      <w:r w:rsidR="006913F3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>я</w:t>
      </w:r>
      <w:r w:rsidR="006913F3" w:rsidRPr="0071556D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 xml:space="preserve"> и учета </w:t>
      </w:r>
    </w:p>
    <w:p w:rsidR="006913F3" w:rsidRPr="0071556D" w:rsidRDefault="006913F3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r w:rsidRPr="0071556D"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>добровольных пожертвований</w:t>
      </w:r>
      <w:r>
        <w:rPr>
          <w:rStyle w:val="2"/>
          <w:rFonts w:ascii="Times New Roman" w:hAnsi="Times New Roman" w:cs="Times New Roman"/>
          <w:i w:val="0"/>
          <w:iCs w:val="0"/>
          <w:spacing w:val="10"/>
          <w:sz w:val="28"/>
          <w:szCs w:val="28"/>
          <w:shd w:val="clear" w:color="auto" w:fill="auto"/>
          <w:lang w:val="ru-RU"/>
        </w:rPr>
        <w:t>.</w:t>
      </w:r>
    </w:p>
    <w:p w:rsidR="006913F3" w:rsidRPr="004A6717" w:rsidRDefault="003F045A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4.1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.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МБУ ДО ДЮЦ «Ритм»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в лице уполномоченных работников вправе обратиться к роди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телям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(законным представителям) за оказанием благо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т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ворительной помощи. 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Б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лаготворительная помощь может выражаться в добровольном безвозмездном личном труде родителей по ремонту помещений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, оказании помощи в проведении мероприятий и т.д.</w:t>
      </w:r>
    </w:p>
    <w:p w:rsidR="006913F3" w:rsidRPr="004A6717" w:rsidRDefault="003F045A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4.2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.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6913F3" w:rsidRPr="004A6717" w:rsidRDefault="003F045A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4.3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.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Добровольные пожертвования оформляются договором пожертвования, денежные средства вносятся через учреждения банков и поступают на  счет получателя бюджетных средств 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.</w:t>
      </w:r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4.4.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Пожертвование в виде имущества оформляется в обязательном порядке актом приема-передачи и ставится на баланс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lastRenderedPageBreak/>
        <w:t>(образовательная деятельность, культурно-массовые мероприятия и т.д.).</w:t>
      </w:r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4.5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.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Имущество, переданное безвозмездно в 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учреждении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оформляется договором пожертвования по рыночной цене. При определении текущей рыночной цены комиссией учреждения по поступлению и выбытию активов, созданной на постоянной основе, используются следующие данные: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данные о ценах на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ab/>
        <w:t>аналогичные материальные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ценности, полученные в письменной форме от организаций-изготови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т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елей;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-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сведения об уровне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ab/>
        <w:t>цен, имеющиеся у органов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государственной статистики, торговых инспекций, а также в средствах массовой информации и специальной литературе;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-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экспертные заключения о стоимости отдельных (аналогичных объектов).</w:t>
      </w:r>
    </w:p>
    <w:p w:rsidR="006913F3" w:rsidRPr="004A6717" w:rsidRDefault="006913F3" w:rsidP="00ED608B">
      <w:pPr>
        <w:pStyle w:val="30"/>
        <w:ind w:firstLine="709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Д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ля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ab/>
        <w:t>постановки на учет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ab/>
        <w:t xml:space="preserve">имущества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в бухгалтерию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6913F3" w:rsidRDefault="00ED608B" w:rsidP="00A6615F">
      <w:pPr>
        <w:pStyle w:val="30"/>
        <w:jc w:val="both"/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4.6</w:t>
      </w:r>
      <w:r w:rsidR="006913F3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. </w:t>
      </w:r>
      <w:r w:rsidR="006913F3"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913F3" w:rsidRDefault="00ED608B" w:rsidP="00E92106">
      <w:pPr>
        <w:pStyle w:val="30"/>
        <w:jc w:val="both"/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</w:pP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4.7.</w:t>
      </w:r>
      <w:r w:rsidR="006913F3" w:rsidRPr="00E92106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Распоряжение пожертвованным имущес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твом осуществляет руководитель учреждения</w:t>
      </w:r>
      <w:r w:rsidR="006913F3" w:rsidRPr="00E92106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.</w:t>
      </w:r>
    </w:p>
    <w:p w:rsidR="006913F3" w:rsidRPr="00E92106" w:rsidRDefault="006913F3" w:rsidP="00E92106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3F3" w:rsidRPr="00E92106" w:rsidRDefault="00ED608B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3F3" w:rsidRPr="00E921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13F3" w:rsidRPr="00E92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F3" w:rsidRPr="00E92106">
        <w:rPr>
          <w:rFonts w:ascii="Times New Roman" w:hAnsi="Times New Roman" w:cs="Times New Roman"/>
          <w:sz w:val="28"/>
          <w:szCs w:val="28"/>
        </w:rPr>
        <w:t>расходованием и использованием целевых взносов и добровольных пожертвований</w:t>
      </w:r>
    </w:p>
    <w:p w:rsidR="006913F3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5.1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.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Органы самоуправления 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>учреждения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в соответствии с их компетенцией могут осуществлять контроль за переданными 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учреждению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средствами. Администрация </w:t>
      </w:r>
      <w:r w:rsidR="00ED608B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учреждения </w:t>
      </w:r>
      <w:r w:rsidRPr="004A6717"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обязана представить отчет об использовании целевых взносов и добровольных пожертвований перед родительским комитетом, на</w:t>
      </w:r>
      <w:r>
        <w:rPr>
          <w:rStyle w:val="11"/>
          <w:b w:val="0"/>
          <w:bCs w:val="0"/>
          <w:spacing w:val="10"/>
          <w:sz w:val="28"/>
          <w:szCs w:val="28"/>
          <w:shd w:val="clear" w:color="auto" w:fill="auto"/>
        </w:rPr>
        <w:t xml:space="preserve"> род</w:t>
      </w:r>
      <w:r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ительских собраниях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608B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и по итогам года на официальном сайте в сети Интернет.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608B" w:rsidRPr="00ED608B" w:rsidRDefault="00ED608B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3F3" w:rsidRPr="00E92106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6913F3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6.1</w:t>
      </w:r>
      <w:r w:rsidR="006913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несет персональную ответственность за соблюдение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расходования и использования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целевых взносов, добровольных пожертвований в соответствии с Положением и действующим законодательством.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3F3" w:rsidRPr="00E92106" w:rsidRDefault="00ED608B" w:rsidP="00ED608B">
      <w:pPr>
        <w:pStyle w:val="30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7</w:t>
      </w:r>
      <w:r w:rsidR="006913F3" w:rsidRPr="00E92106">
        <w:rPr>
          <w:rFonts w:ascii="Times New Roman" w:hAnsi="Times New Roman" w:cs="Times New Roman"/>
          <w:sz w:val="28"/>
          <w:szCs w:val="28"/>
        </w:rPr>
        <w:t>. Особые положения</w:t>
      </w:r>
      <w:bookmarkEnd w:id="1"/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7.1.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Запрещается отказывать гражданам в приеме детей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учреждение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добровольные пожертвования.</w:t>
      </w:r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7.2.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Запрещается вовлечение воспитанников в финансовые отношения между их родителями (законными представителями)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учреждением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7.3</w:t>
      </w:r>
      <w:r w:rsidR="00691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Запрещается принуждение со стороны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 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6913F3" w:rsidRPr="004A6717" w:rsidRDefault="00ED608B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7.4</w:t>
      </w:r>
      <w:r w:rsidR="006913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Запрещается сбор наличных денежных средств работниками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</w:t>
      </w:r>
      <w:r w:rsidR="006913F3" w:rsidRPr="004A67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913F3" w:rsidRPr="004A6717" w:rsidRDefault="006913F3" w:rsidP="00A6615F">
      <w:pPr>
        <w:pStyle w:val="3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913F3" w:rsidRPr="004A6717" w:rsidSect="00C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8EDB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4D7D7697"/>
    <w:multiLevelType w:val="multilevel"/>
    <w:tmpl w:val="3A8EDB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5">
    <w:abstractNumId w:val="1"/>
  </w:num>
  <w:num w:numId="6">
    <w:abstractNumId w:val="0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DD"/>
    <w:rsid w:val="00004EA0"/>
    <w:rsid w:val="00072DA6"/>
    <w:rsid w:val="000D7A0D"/>
    <w:rsid w:val="0011519C"/>
    <w:rsid w:val="00121377"/>
    <w:rsid w:val="00150289"/>
    <w:rsid w:val="00182226"/>
    <w:rsid w:val="001D6AFC"/>
    <w:rsid w:val="001E038B"/>
    <w:rsid w:val="00215A32"/>
    <w:rsid w:val="00250284"/>
    <w:rsid w:val="002655BF"/>
    <w:rsid w:val="002E2CE6"/>
    <w:rsid w:val="002E5F8B"/>
    <w:rsid w:val="00331201"/>
    <w:rsid w:val="00382CA1"/>
    <w:rsid w:val="003A72E2"/>
    <w:rsid w:val="003D1095"/>
    <w:rsid w:val="003F045A"/>
    <w:rsid w:val="0041497C"/>
    <w:rsid w:val="004409C8"/>
    <w:rsid w:val="004A6717"/>
    <w:rsid w:val="005819AC"/>
    <w:rsid w:val="005C66DE"/>
    <w:rsid w:val="005E73A0"/>
    <w:rsid w:val="005F36AF"/>
    <w:rsid w:val="00643060"/>
    <w:rsid w:val="0068660C"/>
    <w:rsid w:val="006913F3"/>
    <w:rsid w:val="00700A5C"/>
    <w:rsid w:val="0071556D"/>
    <w:rsid w:val="007A0410"/>
    <w:rsid w:val="007D4A94"/>
    <w:rsid w:val="00846982"/>
    <w:rsid w:val="0084704D"/>
    <w:rsid w:val="008B7CDD"/>
    <w:rsid w:val="00A179E1"/>
    <w:rsid w:val="00A41F56"/>
    <w:rsid w:val="00A6230A"/>
    <w:rsid w:val="00A6615F"/>
    <w:rsid w:val="00AA45AE"/>
    <w:rsid w:val="00AB2974"/>
    <w:rsid w:val="00B04710"/>
    <w:rsid w:val="00B60460"/>
    <w:rsid w:val="00B64C08"/>
    <w:rsid w:val="00B979F6"/>
    <w:rsid w:val="00BA7929"/>
    <w:rsid w:val="00C11A42"/>
    <w:rsid w:val="00C70087"/>
    <w:rsid w:val="00D306F4"/>
    <w:rsid w:val="00D63C83"/>
    <w:rsid w:val="00DF24AA"/>
    <w:rsid w:val="00E22D81"/>
    <w:rsid w:val="00E3205C"/>
    <w:rsid w:val="00E92106"/>
    <w:rsid w:val="00EC4909"/>
    <w:rsid w:val="00ED608B"/>
    <w:rsid w:val="00F040B4"/>
    <w:rsid w:val="00F757F4"/>
    <w:rsid w:val="00F77B81"/>
    <w:rsid w:val="00F92292"/>
    <w:rsid w:val="00F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B7CD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B7CDD"/>
    <w:rPr>
      <w:rFonts w:ascii="Times New Roman" w:hAnsi="Times New Roman" w:cs="Times New Roman"/>
      <w:spacing w:val="10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B7CDD"/>
    <w:rPr>
      <w:rFonts w:ascii="Impact" w:hAnsi="Impact" w:cs="Impact"/>
      <w:i/>
      <w:iCs/>
      <w:spacing w:val="20"/>
      <w:sz w:val="15"/>
      <w:szCs w:val="1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8B7CDD"/>
    <w:pPr>
      <w:widowControl w:val="0"/>
      <w:shd w:val="clear" w:color="auto" w:fill="FFFFFF"/>
      <w:spacing w:after="0" w:line="326" w:lineRule="exact"/>
      <w:jc w:val="both"/>
    </w:pPr>
    <w:rPr>
      <w:rFonts w:ascii="Impact" w:hAnsi="Impact" w:cs="Impact"/>
      <w:i/>
      <w:iCs/>
      <w:spacing w:val="20"/>
      <w:sz w:val="15"/>
      <w:szCs w:val="15"/>
      <w:lang w:val="en-US"/>
    </w:rPr>
  </w:style>
  <w:style w:type="character" w:customStyle="1" w:styleId="3">
    <w:name w:val="Основной текст (3)_"/>
    <w:basedOn w:val="a0"/>
    <w:link w:val="30"/>
    <w:uiPriority w:val="99"/>
    <w:locked/>
    <w:rsid w:val="008B7CDD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7CDD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8B7CDD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B7CDD"/>
    <w:pPr>
      <w:widowControl w:val="0"/>
      <w:shd w:val="clear" w:color="auto" w:fill="FFFFFF"/>
      <w:spacing w:before="240" w:after="0" w:line="274" w:lineRule="exact"/>
      <w:outlineLvl w:val="0"/>
    </w:pPr>
    <w:rPr>
      <w:b/>
      <w:bCs/>
      <w:spacing w:val="10"/>
      <w:sz w:val="20"/>
      <w:szCs w:val="20"/>
    </w:rPr>
  </w:style>
  <w:style w:type="character" w:customStyle="1" w:styleId="2TimesNewRoman">
    <w:name w:val="Основной текст (2) + Times New Roman"/>
    <w:aliases w:val="11 pt,Интервал 0 pt"/>
    <w:basedOn w:val="2"/>
    <w:uiPriority w:val="99"/>
    <w:rsid w:val="008B7CDD"/>
    <w:rPr>
      <w:rFonts w:ascii="Times New Roman" w:hAnsi="Times New Roman" w:cs="Times New Roman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uiPriority w:val="99"/>
    <w:rsid w:val="008B7CDD"/>
    <w:rPr>
      <w:spacing w:val="-20"/>
    </w:rPr>
  </w:style>
  <w:style w:type="character" w:customStyle="1" w:styleId="28">
    <w:name w:val="Основной текст (2) + 8"/>
    <w:aliases w:val="5 pt,Не курсив,Интервал 1 pt"/>
    <w:basedOn w:val="2"/>
    <w:uiPriority w:val="99"/>
    <w:rsid w:val="008B7CDD"/>
    <w:rPr>
      <w:spacing w:val="30"/>
      <w:sz w:val="17"/>
      <w:szCs w:val="17"/>
    </w:rPr>
  </w:style>
  <w:style w:type="character" w:customStyle="1" w:styleId="32pt">
    <w:name w:val="Основной текст (3) + Интервал 2 pt"/>
    <w:basedOn w:val="3"/>
    <w:uiPriority w:val="99"/>
    <w:rsid w:val="008B7CDD"/>
    <w:rPr>
      <w:spacing w:val="40"/>
    </w:rPr>
  </w:style>
  <w:style w:type="character" w:customStyle="1" w:styleId="Georgia">
    <w:name w:val="Основной текст + Georgia"/>
    <w:aliases w:val="7 pt,Интервал 0 pt1,Масштаб 50%"/>
    <w:basedOn w:val="32pt"/>
    <w:uiPriority w:val="99"/>
    <w:rsid w:val="008B7CDD"/>
    <w:rPr>
      <w:rFonts w:ascii="Georgia" w:hAnsi="Georgia" w:cs="Georgia"/>
      <w:spacing w:val="0"/>
      <w:w w:val="50"/>
      <w:sz w:val="14"/>
      <w:szCs w:val="14"/>
    </w:rPr>
  </w:style>
  <w:style w:type="character" w:customStyle="1" w:styleId="11">
    <w:name w:val="Основной текст Знак1"/>
    <w:basedOn w:val="a0"/>
    <w:uiPriority w:val="99"/>
    <w:semiHidden/>
    <w:locked/>
    <w:rsid w:val="002E2CE6"/>
    <w:rPr>
      <w:rFonts w:ascii="Times New Roman" w:hAnsi="Times New Roman" w:cs="Times New Roman"/>
      <w:spacing w:val="20"/>
      <w:shd w:val="clear" w:color="auto" w:fill="FFFFFF"/>
      <w:lang w:eastAsia="ru-RU"/>
    </w:rPr>
  </w:style>
  <w:style w:type="paragraph" w:styleId="a5">
    <w:name w:val="Plain Text"/>
    <w:basedOn w:val="a"/>
    <w:link w:val="a6"/>
    <w:rsid w:val="006866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8660C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 Ритм</cp:lastModifiedBy>
  <cp:revision>30</cp:revision>
  <cp:lastPrinted>2021-03-23T12:35:00Z</cp:lastPrinted>
  <dcterms:created xsi:type="dcterms:W3CDTF">2015-02-11T12:56:00Z</dcterms:created>
  <dcterms:modified xsi:type="dcterms:W3CDTF">2021-03-23T12:36:00Z</dcterms:modified>
</cp:coreProperties>
</file>