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реализующим программы </w:t>
      </w:r>
      <w:r w:rsidR="00E34554">
        <w:rPr>
          <w:rFonts w:ascii="Times New Roman" w:hAnsi="Times New Roman" w:cs="Times New Roman"/>
          <w:i/>
          <w:sz w:val="28"/>
          <w:szCs w:val="28"/>
        </w:rPr>
        <w:t>физкультурно-спортивной</w:t>
      </w:r>
      <w:bookmarkStart w:id="0" w:name="_GoBack"/>
      <w:bookmarkEnd w:id="0"/>
      <w:r w:rsidRPr="00423FA3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 w:rsidRPr="001234C6">
        <w:rPr>
          <w:sz w:val="28"/>
          <w:szCs w:val="28"/>
        </w:rPr>
        <w:t xml:space="preserve">В соответствии с действующим законодательством дополнительные общеобразовательные программы в области физической культуры и спорта разделяются на дополнительные общеразвивающие программы в области физической культуры и спорта и дополнительные образовательные программы спортивной подготовки.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 w:rsidRPr="001234C6">
        <w:rPr>
          <w:sz w:val="28"/>
          <w:szCs w:val="28"/>
        </w:rPr>
        <w:t xml:space="preserve">В рамках развития системы дополнительного образования в области физической культуры и спорта необходимо создать условия для самореализации и спортивного совершенствования спортивно одаренных детей в детско-юношеском спорте, а также для формирования мировоззрения, нравственных идеалов и норм поведения юных спортсменов в соответствии с запросами современного общества.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 w:rsidRPr="001234C6">
        <w:rPr>
          <w:sz w:val="28"/>
          <w:szCs w:val="28"/>
        </w:rPr>
        <w:t xml:space="preserve">Выявление таланта и развитие одаренных спортсменов нужно рассматривать как одну из самых насущных в практическом и научном планах проблем современного спорта. Спортивный отбор и спортивная предрасположенность – сложный, многоступенчатый процесс, требующий использования самых современных технологий, педагогического мастерства тренера, медико-биологических, психологических, генетических исследований, цифровых технологий.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 w:rsidRPr="001234C6">
        <w:rPr>
          <w:sz w:val="28"/>
          <w:szCs w:val="28"/>
        </w:rPr>
        <w:t xml:space="preserve">Для достижения целей развития детско-юношеского спорта необходимо решать следующие задачи: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создание единого физкультурно-спортивного образовательного пространства для раскрытия потенциала детей;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совершенствование статистических и иных видов отчетно-учетных показателей детско-юношеского спорта;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разработка и внедрение цифровых технологий в практику детско-юношеского спорта;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повышение вариативности, качества и доступности занятий спортом для каждого, в том числе детей с ограниченными возможностями здоровья и детей-инвалидов, особенно в системе образования;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 xml:space="preserve">обновление содержания образовательных программ в области физической культуры и спорта в соответствии с интересами детей, потребностями семьи, общества и государства; </w:t>
      </w:r>
    </w:p>
    <w:p w:rsidR="001234C6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234C6">
        <w:rPr>
          <w:sz w:val="28"/>
          <w:szCs w:val="28"/>
        </w:rPr>
        <w:t xml:space="preserve"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 </w:t>
      </w:r>
    </w:p>
    <w:p w:rsid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>развитие инфраструктуры детско-юношеского спорта за счет государственной поддержки и обеспечения инв</w:t>
      </w:r>
      <w:r>
        <w:rPr>
          <w:sz w:val="28"/>
          <w:szCs w:val="28"/>
        </w:rPr>
        <w:t xml:space="preserve">естиционной привлекательности; </w:t>
      </w:r>
    </w:p>
    <w:p w:rsidR="00423FA3" w:rsidRPr="001234C6" w:rsidRDefault="001234C6" w:rsidP="001234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4C6">
        <w:rPr>
          <w:sz w:val="28"/>
          <w:szCs w:val="28"/>
        </w:rPr>
        <w:t>создание механизмов финансовой поддержки участия детей в физкультурных и спортивных мероприятиях,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кадрового обеспечения системы детско-юношеского спорта;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спортивных соревнований в системе детско-юношеского спорта, в том числе среди детей-инвалидов и детей с ограниченными возможностями здоровья;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создание условий для духовно-нравственного и патриотического воспитания юных спортсменов, их гражданской идентичности. </w:t>
      </w:r>
    </w:p>
    <w:p w:rsidR="00601439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C6">
        <w:rPr>
          <w:rFonts w:ascii="Times New Roman" w:hAnsi="Times New Roman" w:cs="Times New Roman"/>
          <w:sz w:val="28"/>
          <w:szCs w:val="28"/>
        </w:rPr>
        <w:t>Таким образом, для формирования механизмов обновления содержания, методов и технологий обучения в системе дополнительного образования детей, ключевым вопросом является формирование в результате совместной деятельности в области спорта и образования, реализуемой Министерством спорта Российской Федерации, Министерством просвещения Российской Федерации и Министерством науки и высшего образования Российской Федерации, единого спортивно-образовательного пространства, направленного на развитие детско-юношеского, включая школьный, и студенческого спорта, а также обеспечение преемственности и взаимосвязи всех уровней образования и физической культуры и спорта.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34C6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34C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34C6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34C6">
        <w:rPr>
          <w:rFonts w:ascii="Times New Roman" w:hAnsi="Times New Roman" w:cs="Times New Roman"/>
          <w:sz w:val="28"/>
          <w:szCs w:val="28"/>
        </w:rPr>
        <w:t xml:space="preserve"> олимпийские, неолимпийские, </w:t>
      </w:r>
      <w:proofErr w:type="spellStart"/>
      <w:r w:rsidRPr="001234C6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123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4C6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1234C6">
        <w:rPr>
          <w:rFonts w:ascii="Times New Roman" w:hAnsi="Times New Roman" w:cs="Times New Roman"/>
          <w:sz w:val="28"/>
          <w:szCs w:val="28"/>
        </w:rPr>
        <w:t xml:space="preserve"> виды спорта;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спортивно-технические виды спорта и цифровые технологии;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«Готов к труду и обороне (ГТО)»;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технологии здорового образа жизни, фитнеса, адаптивной физической культуры и спорта;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школьные и студенческие спортивные клубы, формирование спортивного актива, организация и проведение физкультурно-оздоровительных и спортивно-массовых мероприятий;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школьные и студенческие спортивные лиги, организация и проведение физкультурных и спортивных мероприятий; </w:t>
      </w:r>
    </w:p>
    <w:p w:rsidR="001234C6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 xml:space="preserve">подготовка спортивного резерва, спортивных сборных команд Российской Федерации, развитие олимпийских видов спорта и т.п.; </w:t>
      </w:r>
    </w:p>
    <w:p w:rsidR="00601439" w:rsidRPr="001234C6" w:rsidRDefault="001234C6" w:rsidP="0012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4C6">
        <w:rPr>
          <w:rFonts w:ascii="Times New Roman" w:hAnsi="Times New Roman" w:cs="Times New Roman"/>
          <w:sz w:val="28"/>
          <w:szCs w:val="28"/>
        </w:rPr>
        <w:t>формирование креативных компетенций в мире спорта.</w:t>
      </w:r>
    </w:p>
    <w:p w:rsidR="00197F4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39" w:rsidRPr="00601439" w:rsidRDefault="00601439" w:rsidP="006014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1439">
        <w:rPr>
          <w:rFonts w:ascii="Times New Roman" w:hAnsi="Times New Roman" w:cs="Times New Roman"/>
        </w:rPr>
        <w:t xml:space="preserve">Основание: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</w:t>
      </w:r>
      <w:r w:rsidRPr="00601439">
        <w:rPr>
          <w:rFonts w:ascii="Times New Roman" w:hAnsi="Times New Roman" w:cs="Times New Roman"/>
        </w:rPr>
        <w:lastRenderedPageBreak/>
        <w:t>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 (письмо Министерства просвещения Российской Федерации от 29.09.2023 № АБ-3935/06).</w:t>
      </w:r>
    </w:p>
    <w:p w:rsidR="00197F43" w:rsidRPr="00423FA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F43" w:rsidRPr="00423FA3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E"/>
    <w:rsid w:val="00113E6E"/>
    <w:rsid w:val="001234C6"/>
    <w:rsid w:val="00126387"/>
    <w:rsid w:val="00197F43"/>
    <w:rsid w:val="003022E0"/>
    <w:rsid w:val="00423FA3"/>
    <w:rsid w:val="00601439"/>
    <w:rsid w:val="0075637E"/>
    <w:rsid w:val="00E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665"/>
  <w15:chartTrackingRefBased/>
  <w15:docId w15:val="{D0E82675-00DA-4C9F-87F3-A64753A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2024-04-24T05:45:00Z</dcterms:created>
  <dcterms:modified xsi:type="dcterms:W3CDTF">2024-04-24T06:56:00Z</dcterms:modified>
</cp:coreProperties>
</file>