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E0" w:rsidRDefault="003022E0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нового содержания </w:t>
      </w: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>Памятка педагогам дополнительного образования,</w:t>
      </w:r>
    </w:p>
    <w:p w:rsidR="0046715A" w:rsidRP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реализующим программы </w:t>
      </w:r>
      <w:r w:rsidR="000A1513">
        <w:rPr>
          <w:rFonts w:ascii="Times New Roman" w:hAnsi="Times New Roman" w:cs="Times New Roman"/>
          <w:i/>
          <w:sz w:val="28"/>
          <w:szCs w:val="28"/>
        </w:rPr>
        <w:t>естественнонаучной</w:t>
      </w:r>
      <w:bookmarkStart w:id="0" w:name="_GoBack"/>
      <w:bookmarkEnd w:id="0"/>
      <w:r w:rsidRPr="00423FA3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 w:rsidRPr="00843FBE">
        <w:rPr>
          <w:sz w:val="28"/>
          <w:szCs w:val="28"/>
        </w:rPr>
        <w:t xml:space="preserve">В рамках реализации дополнительных общеразвивающих программ естественнонаучной направленности необходимо создать условия для вовлечения детей в научную работу, в деятельность, связанную с полевыми (экспедиционными) исследованиями, наблюдением, описанием, моделированием и конструированием различных явлений окружающего мира, обеспечить междисциплинарный подход в части интеграции с различными областями знаний (генетика, биомедицина, биотехнологии и биоинженерия, природопользование, биоинформатика, экология и другие), содействовать формированию у обучающихся навыков, связанных с безопасным пребыванием в условиях природной и городской среды.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3FBE">
        <w:rPr>
          <w:sz w:val="28"/>
          <w:szCs w:val="28"/>
        </w:rPr>
        <w:t xml:space="preserve">риоритетные тематические направления и практики развития: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агротехнологии (агротехнологии растениеводства, животноводства, широкого спектра применения (гидропоника, аэропоника, цифровые фермы, и др.), селекция и семеноводство);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освоение Арктики и мирового океана;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экологический мониторинг;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сохранение редких видов крупных птиц (флагманских видов, реинтродукция);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охрана растений, ботанические сады;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интенсивное использование и воспроизводство лесов; охрана и защита лесов, сохранение экологического потенциала;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изучение почв, технологии восстановления плодородия почв;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ответственное обращение с твердыми коммунальными отходами (ТКО), рециклинг, технологии экономики замкнутого цикла;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генетика, персонализированная и прогностическая медицина;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молекулярная биология и биотехнология;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нейротехнологии и когнитивные исследования; </w:t>
      </w:r>
    </w:p>
    <w:p w:rsidR="00843FBE" w:rsidRPr="00843FBE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персонализированная медицина и высокотехнологичное здравоохранение; </w:t>
      </w:r>
    </w:p>
    <w:p w:rsidR="00843FBE" w:rsidRPr="00423FA3" w:rsidRDefault="00843FBE" w:rsidP="00843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FBE">
        <w:rPr>
          <w:sz w:val="28"/>
          <w:szCs w:val="28"/>
        </w:rPr>
        <w:t xml:space="preserve">Геофизика. Геоморфология. Геология полезных ископаемых. Гидрогеология. </w:t>
      </w:r>
    </w:p>
    <w:p w:rsidR="00601439" w:rsidRDefault="00601439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39" w:rsidRDefault="00601439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4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39" w:rsidRPr="00601439" w:rsidRDefault="00601439" w:rsidP="006014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1439">
        <w:rPr>
          <w:rFonts w:ascii="Times New Roman" w:hAnsi="Times New Roman" w:cs="Times New Roman"/>
        </w:rPr>
        <w:t>Основание: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 (письмо Министерства просвещения Российской Федерации от 29.09.2023 № АБ-3935/06).</w:t>
      </w:r>
    </w:p>
    <w:p w:rsidR="00197F43" w:rsidRPr="00423FA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F43" w:rsidRPr="00423FA3" w:rsidSect="0019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E"/>
    <w:rsid w:val="000A1513"/>
    <w:rsid w:val="00113E6E"/>
    <w:rsid w:val="00126387"/>
    <w:rsid w:val="00197F43"/>
    <w:rsid w:val="003022E0"/>
    <w:rsid w:val="00423FA3"/>
    <w:rsid w:val="00601439"/>
    <w:rsid w:val="0075637E"/>
    <w:rsid w:val="008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875A"/>
  <w15:chartTrackingRefBased/>
  <w15:docId w15:val="{D0E82675-00DA-4C9F-87F3-A64753A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2024-04-24T05:45:00Z</dcterms:created>
  <dcterms:modified xsi:type="dcterms:W3CDTF">2024-04-24T06:57:00Z</dcterms:modified>
</cp:coreProperties>
</file>